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江苏建筑职业技术学院后勤维修材料协议供应商项目公开招标公告（</w:t>
      </w: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HQXZ/F-20210126-004</w:t>
      </w:r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江苏建筑职业技术学院后勤维修材料协议供应商项目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招标项目的潜在投标人应在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互联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网获取招标文件，并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2021年2月24日北京时间14:00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（北京时间）前递交投标文件。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一、项目基本情况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HQXZ/F-20210126-004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后勤维修材料协议供应商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采购需求：本次招标的内容为后勤维修材料协议供应商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，分为三个标段：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第一标段：电工材料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第二标段：水暖料管材及相关配件</w:t>
      </w:r>
    </w:p>
    <w:p>
      <w:pPr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第三标段：五金、杂品</w:t>
      </w:r>
      <w:r>
        <w:rPr>
          <w:rFonts w:hint="eastAsia" w:ascii="宋体" w:hAnsi="宋体" w:eastAsia="宋体" w:cs="宋体"/>
          <w:bCs/>
          <w:sz w:val="24"/>
          <w:lang w:eastAsia="zh-CN"/>
        </w:rPr>
        <w:t>，详见招标文件</w:t>
      </w:r>
      <w:r>
        <w:rPr>
          <w:rFonts w:hint="eastAsia" w:ascii="宋体" w:hAnsi="宋体" w:eastAsia="宋体" w:cs="宋体"/>
          <w:bCs/>
          <w:sz w:val="24"/>
        </w:rPr>
        <w:t>。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合同期限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一年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二、申请人的资格要求：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具有独立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法人资格；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投标人应独立参与投标，不接受联合体投标；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投标人应具备及时供货和完善的售后服务能力；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具有良好的企业资信，有较好的销售同类产品的业绩，近年无不良业绩；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自愿遵守本招标文件的要求。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三、获取招标文件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日，每天9:00至12:00，14:00至17:00（北京时间，法定节假日除外）。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地点：“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中国招投标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网（网址：http://www.infobidding.com）”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发售方式：采取网上报名和现场报名同步，有意愿报名的供应商请将单位名称、联系人电话、参加本次招标采购项目编号、采购项目名称和单位营业执照、银行基本账户等企业信息填写在《采购供应商报名表》上（报名表搜索微信公众号：徐州国信招标有限公司获取）填好后再发送到徐州国信招标有限公司邮箱（xzgxzb@126.com)审核通过后可获取招标文件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售价：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第一标段：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300元、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第二标段：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300元、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第三标段：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300元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四、提交投标文件截止时间、开标时间和地点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提交投标文件截止时间：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2021年2月24日北京时间14:00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（北京时间）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开标时间：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2021年2月24日北京时间14:00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（北京时间）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地点：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徐州市中山北路1号盛佳大厦1558室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五、公告期限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自本公告发布之日起5个工作日。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六、其他补充事宜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（一）投标文件的接收：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1.投标文件开始接收时间：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2021年2月24日北京时间13:30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2.投标文件接收截止时间：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2021年2月24日北京时间14:00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3.投标文件的接收地点：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徐州市中山北路1号盛佳大厦1558室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（二）询问和质疑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1. 供应商认为采购文件、采购过程和中标、成交结果使自己的权益受到损害的，可以在知道或者应知其权益受到损害之日起七个工作日内，以书面形式向我公司提出质疑。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2. 供应商在法定质疑期内一次性提出针对同一采购程序环节的质疑。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（三）招标文件的澄清或者修改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采购代理机构可以对已发出的招标文件进行必要的澄清或者修改。澄清或者修改的内容以所发布的本项目的“更正（澄清）公告”的形式通知所有获取招标文件的潜在投标人。发布本项目的“更正（澄清）公告”后采购代理机构已尽通知义务。敬请各潜在投标人关注本项目的“更正（澄清）公告”，否则，将自行承担相应的风险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（四）终止招标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终止招标的，采购代理机构应当及时在原公告发布媒体上发布终止公告，以“终止公告”的形式通知已经获取招标文件的潜在投标人，发布本项目的“终止公告”后采购代理机构已尽通知义务。敬请各潜在投标人关注本项目的“终止公告”，否则，将自行承担相应的风险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（五）说明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1.单位负责人为同一人或者存在直接控股、管理关系的不同供应商，不得参加同一合同项下的采购活动。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2.为本采购项目提供整体设计、规范编制或者项目管理、监理、检测等服务的供应商，不得再参加本采购项目的采购活动。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七、对本次招标提出询问，请按以下方式联系。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1.采购人信息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名 称：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江苏建筑职业技术学院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地址：江苏省徐州市泉山区学苑路26号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联系方式：向老师1350520542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2.采购代理机构信息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名 称：徐州国信招标有限公司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地 址：徐州市中山北路1号盛佳大厦1588室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曹锦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0516-85936356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3.项目联系方式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项目联系人：曹锦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电 话：0516-85936356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徐州国信招标有限公司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14888"/>
    <w:rsid w:val="03811A6C"/>
    <w:rsid w:val="0E404428"/>
    <w:rsid w:val="10983352"/>
    <w:rsid w:val="14E50ABF"/>
    <w:rsid w:val="1767486C"/>
    <w:rsid w:val="17887AA4"/>
    <w:rsid w:val="17E908F1"/>
    <w:rsid w:val="17EA4E47"/>
    <w:rsid w:val="18430C15"/>
    <w:rsid w:val="1C531656"/>
    <w:rsid w:val="2BB109D7"/>
    <w:rsid w:val="2E50287F"/>
    <w:rsid w:val="31144854"/>
    <w:rsid w:val="33E17676"/>
    <w:rsid w:val="3874499E"/>
    <w:rsid w:val="3DDF2E4F"/>
    <w:rsid w:val="4524524C"/>
    <w:rsid w:val="4A9437C1"/>
    <w:rsid w:val="4B9D4A4C"/>
    <w:rsid w:val="4CA06982"/>
    <w:rsid w:val="4F5F115B"/>
    <w:rsid w:val="54714FCC"/>
    <w:rsid w:val="55B6634F"/>
    <w:rsid w:val="56AC5070"/>
    <w:rsid w:val="64DC4152"/>
    <w:rsid w:val="69964FB3"/>
    <w:rsid w:val="6A1C6A32"/>
    <w:rsid w:val="6DD368C0"/>
    <w:rsid w:val="6EC616A6"/>
    <w:rsid w:val="77887807"/>
    <w:rsid w:val="78837BD8"/>
    <w:rsid w:val="7A6D649C"/>
    <w:rsid w:val="7E18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AS正文"/>
    <w:basedOn w:val="1"/>
    <w:qFormat/>
    <w:uiPriority w:val="0"/>
    <w:pPr>
      <w:spacing w:after="0" w:line="360" w:lineRule="auto"/>
      <w:ind w:right="181" w:firstLine="480"/>
      <w:jc w:val="both"/>
    </w:pPr>
    <w:rPr>
      <w:rFonts w:ascii="Verdana" w:hAnsi="Verdana" w:eastAsia="宋体" w:cs="Times New Roman"/>
      <w:szCs w:val="24"/>
    </w:rPr>
  </w:style>
  <w:style w:type="paragraph" w:styleId="4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ascii="Times New Roman" w:hAnsi="Times New Roman" w:eastAsia="仿宋_GB2312"/>
      <w:kern w:val="0"/>
      <w:sz w:val="2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首行缩进"/>
    <w:basedOn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2019-09-28T06:04:00Z</dcterms:created>
  <dc:creator>Administrator</dc:creator>
  <cp:lastModifiedBy>舞动的叶</cp:lastModifiedBy>
  <dcterms:modified xsi:type="dcterms:W3CDTF">2021-02-01T04:09:49Z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